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F3CC6" w14:textId="77777777" w:rsidR="004840D4" w:rsidRPr="004840D4" w:rsidRDefault="004840D4" w:rsidP="004840D4">
      <w:pPr>
        <w:shd w:val="clear" w:color="auto" w:fill="FFFFFF"/>
        <w:spacing w:before="100" w:beforeAutospacing="1" w:after="100" w:afterAutospacing="1" w:line="340" w:lineRule="atLeast"/>
        <w:rPr>
          <w:rFonts w:ascii="Roboto" w:eastAsia="Times New Roman" w:hAnsi="Roboto" w:cs="Times New Roman"/>
          <w:color w:val="222222"/>
          <w:sz w:val="24"/>
          <w:szCs w:val="24"/>
        </w:rPr>
      </w:pPr>
      <w:r w:rsidRPr="004840D4">
        <w:rPr>
          <w:rFonts w:ascii="Arial" w:eastAsia="Times New Roman" w:hAnsi="Arial" w:cs="Arial"/>
          <w:color w:val="003057"/>
          <w:sz w:val="34"/>
          <w:szCs w:val="34"/>
        </w:rPr>
        <w:t>Tarkett’s New Corporate Social &amp; Environmental Responsibility Report</w:t>
      </w:r>
      <w:r w:rsidRPr="004840D4">
        <w:rPr>
          <w:rFonts w:ascii="Roboto" w:eastAsia="Times New Roman" w:hAnsi="Roboto" w:cs="Times New Roman"/>
          <w:color w:val="222222"/>
          <w:sz w:val="24"/>
          <w:szCs w:val="24"/>
        </w:rPr>
        <w:br/>
      </w:r>
      <w:r w:rsidRPr="004840D4">
        <w:rPr>
          <w:rFonts w:ascii="Roboto" w:eastAsia="Times New Roman" w:hAnsi="Roboto" w:cs="Times New Roman"/>
          <w:color w:val="222222"/>
          <w:sz w:val="24"/>
          <w:szCs w:val="24"/>
        </w:rPr>
        <w:br/>
      </w:r>
      <w:r w:rsidRPr="004840D4">
        <w:rPr>
          <w:rFonts w:ascii="Arial" w:eastAsia="Times New Roman" w:hAnsi="Arial" w:cs="Arial"/>
          <w:color w:val="1F3864"/>
          <w:sz w:val="34"/>
          <w:szCs w:val="34"/>
        </w:rPr>
        <w:t>After ten years of pioneering progress, Tarkett is embarking on the second chapter in its sustainability strategy</w:t>
      </w:r>
    </w:p>
    <w:p w14:paraId="2EDB5B96" w14:textId="77777777" w:rsidR="004840D4" w:rsidRPr="004840D4" w:rsidRDefault="004840D4" w:rsidP="004840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840D4">
        <w:rPr>
          <w:rFonts w:ascii="Arial" w:eastAsia="Times New Roman" w:hAnsi="Arial" w:cs="Arial"/>
          <w:b/>
          <w:bCs/>
          <w:color w:val="1F3864"/>
        </w:rPr>
        <w:t> </w:t>
      </w:r>
    </w:p>
    <w:p w14:paraId="3055534C" w14:textId="77777777" w:rsidR="004840D4" w:rsidRPr="004840D4" w:rsidRDefault="004840D4" w:rsidP="004840D4">
      <w:pPr>
        <w:shd w:val="clear" w:color="auto" w:fill="FFFFFF"/>
        <w:spacing w:before="100" w:beforeAutospacing="1" w:after="100" w:afterAutospacing="1" w:line="240" w:lineRule="auto"/>
        <w:jc w:val="both"/>
        <w:rPr>
          <w:rFonts w:ascii="Roboto" w:eastAsia="Times New Roman" w:hAnsi="Roboto" w:cs="Times New Roman"/>
          <w:color w:val="222222"/>
          <w:sz w:val="24"/>
          <w:szCs w:val="24"/>
        </w:rPr>
      </w:pPr>
      <w:r w:rsidRPr="004840D4">
        <w:rPr>
          <w:rFonts w:ascii="Arial" w:eastAsia="Times New Roman" w:hAnsi="Arial" w:cs="Arial"/>
          <w:b/>
          <w:bCs/>
          <w:color w:val="1F3864"/>
        </w:rPr>
        <w:t>SOLON, OH, April 9, 2020 — </w:t>
      </w:r>
      <w:hyperlink r:id="rId5" w:tgtFrame="_blank" w:history="1">
        <w:r w:rsidRPr="004840D4">
          <w:rPr>
            <w:rFonts w:ascii="Arial" w:eastAsia="Times New Roman" w:hAnsi="Arial" w:cs="Arial"/>
            <w:color w:val="0563C1"/>
            <w:u w:val="single"/>
          </w:rPr>
          <w:t>Tarkett</w:t>
        </w:r>
      </w:hyperlink>
      <w:r w:rsidRPr="004840D4">
        <w:rPr>
          <w:rFonts w:ascii="Arial" w:eastAsia="Times New Roman" w:hAnsi="Arial" w:cs="Arial"/>
          <w:color w:val="222222"/>
        </w:rPr>
        <w:t>, a worldwide leader in innovative and sustainable flooring and sports surface solutions, has released its 2020 Corporate Social &amp; Environmental Responsibility (CSR) report. Fully audited by an independent third-party organization, KPMG, this report showcases the company’s ongoing sustainability performance. </w:t>
      </w:r>
    </w:p>
    <w:p w14:paraId="5469613A" w14:textId="77777777" w:rsidR="004840D4" w:rsidRPr="004840D4" w:rsidRDefault="004840D4" w:rsidP="004840D4">
      <w:pPr>
        <w:shd w:val="clear" w:color="auto" w:fill="FFFFFF"/>
        <w:spacing w:before="100" w:beforeAutospacing="1" w:after="100" w:afterAutospacing="1" w:line="240" w:lineRule="auto"/>
        <w:jc w:val="both"/>
        <w:rPr>
          <w:rFonts w:ascii="Roboto" w:eastAsia="Times New Roman" w:hAnsi="Roboto" w:cs="Times New Roman"/>
          <w:color w:val="222222"/>
          <w:sz w:val="24"/>
          <w:szCs w:val="24"/>
        </w:rPr>
      </w:pPr>
      <w:r w:rsidRPr="004840D4">
        <w:rPr>
          <w:rFonts w:ascii="Arial" w:eastAsia="Times New Roman" w:hAnsi="Arial" w:cs="Arial"/>
          <w:color w:val="222222"/>
        </w:rPr>
        <w:t xml:space="preserve">“In the last ten years, we have achieved strong progress in sustainability. In many cases we have exceeded our 2020 objectives, developing circular economy initiatives, reducing our carbon footprint and eco-designing our products with healthy materials,” says CEO Fabrice </w:t>
      </w:r>
      <w:proofErr w:type="spellStart"/>
      <w:r w:rsidRPr="004840D4">
        <w:rPr>
          <w:rFonts w:ascii="Arial" w:eastAsia="Times New Roman" w:hAnsi="Arial" w:cs="Arial"/>
          <w:color w:val="222222"/>
        </w:rPr>
        <w:t>Barthélemy</w:t>
      </w:r>
      <w:proofErr w:type="spellEnd"/>
      <w:r w:rsidRPr="004840D4">
        <w:rPr>
          <w:rFonts w:ascii="Arial" w:eastAsia="Times New Roman" w:hAnsi="Arial" w:cs="Arial"/>
          <w:color w:val="222222"/>
        </w:rPr>
        <w:t xml:space="preserve">. “Opening a second chapter in its sustainability strategy, Tarkett is leading the way in its industry. As part of our ‘Change to Win’ strategy, we invest in circular economy, and tackle our carbon footprint across the value chain. By building cohesive partnerships with customers, </w:t>
      </w:r>
      <w:proofErr w:type="gramStart"/>
      <w:r w:rsidRPr="004840D4">
        <w:rPr>
          <w:rFonts w:ascii="Arial" w:eastAsia="Times New Roman" w:hAnsi="Arial" w:cs="Arial"/>
          <w:color w:val="222222"/>
        </w:rPr>
        <w:t>suppliers</w:t>
      </w:r>
      <w:proofErr w:type="gramEnd"/>
      <w:r w:rsidRPr="004840D4">
        <w:rPr>
          <w:rFonts w:ascii="Arial" w:eastAsia="Times New Roman" w:hAnsi="Arial" w:cs="Arial"/>
          <w:color w:val="222222"/>
        </w:rPr>
        <w:t xml:space="preserve"> and leading players, we amplify our impact in making conscious choices for people and the planet. This approach will allow us to seize new opportunities of sustainable </w:t>
      </w:r>
      <w:proofErr w:type="gramStart"/>
      <w:r w:rsidRPr="004840D4">
        <w:rPr>
          <w:rFonts w:ascii="Arial" w:eastAsia="Times New Roman" w:hAnsi="Arial" w:cs="Arial"/>
          <w:color w:val="222222"/>
        </w:rPr>
        <w:t>growth, and</w:t>
      </w:r>
      <w:proofErr w:type="gramEnd"/>
      <w:r w:rsidRPr="004840D4">
        <w:rPr>
          <w:rFonts w:ascii="Arial" w:eastAsia="Times New Roman" w:hAnsi="Arial" w:cs="Arial"/>
          <w:color w:val="222222"/>
        </w:rPr>
        <w:t xml:space="preserve"> contribute to a global green recovery for present and future generations.”</w:t>
      </w:r>
    </w:p>
    <w:p w14:paraId="69C3C702" w14:textId="77777777" w:rsidR="004840D4" w:rsidRPr="004840D4" w:rsidRDefault="004840D4" w:rsidP="004840D4">
      <w:pPr>
        <w:shd w:val="clear" w:color="auto" w:fill="FFFFFF"/>
        <w:spacing w:before="100" w:beforeAutospacing="1" w:after="100" w:afterAutospacing="1" w:line="240" w:lineRule="auto"/>
        <w:jc w:val="both"/>
        <w:rPr>
          <w:rFonts w:ascii="Roboto" w:eastAsia="Times New Roman" w:hAnsi="Roboto" w:cs="Times New Roman"/>
          <w:color w:val="222222"/>
          <w:sz w:val="24"/>
          <w:szCs w:val="24"/>
        </w:rPr>
      </w:pPr>
      <w:r w:rsidRPr="004840D4">
        <w:rPr>
          <w:rFonts w:ascii="Arial" w:eastAsia="Times New Roman" w:hAnsi="Arial" w:cs="Arial"/>
          <w:color w:val="222222"/>
        </w:rPr>
        <w:t xml:space="preserve">Tarkett’s maturity in sustainability has been recently recognized by improved extra-financial ratings, both from the Carbon Disclosure Project (CDP climate rating: B – management level) and </w:t>
      </w:r>
      <w:proofErr w:type="spellStart"/>
      <w:r w:rsidRPr="004840D4">
        <w:rPr>
          <w:rFonts w:ascii="Arial" w:eastAsia="Times New Roman" w:hAnsi="Arial" w:cs="Arial"/>
          <w:color w:val="222222"/>
        </w:rPr>
        <w:t>EcoVadis</w:t>
      </w:r>
      <w:proofErr w:type="spellEnd"/>
      <w:r w:rsidRPr="004840D4">
        <w:rPr>
          <w:rFonts w:ascii="Arial" w:eastAsia="Times New Roman" w:hAnsi="Arial" w:cs="Arial"/>
          <w:color w:val="222222"/>
        </w:rPr>
        <w:t xml:space="preserve"> (platinum medal, the highest level of maturity in sustainability a company can reach).</w:t>
      </w:r>
    </w:p>
    <w:p w14:paraId="16B688DF" w14:textId="77777777" w:rsidR="004840D4" w:rsidRPr="004840D4" w:rsidRDefault="004840D4" w:rsidP="004840D4">
      <w:pPr>
        <w:shd w:val="clear" w:color="auto" w:fill="FFFFFF"/>
        <w:spacing w:before="100" w:beforeAutospacing="1" w:after="100" w:afterAutospacing="1" w:line="240" w:lineRule="auto"/>
        <w:jc w:val="both"/>
        <w:rPr>
          <w:rFonts w:ascii="Roboto" w:eastAsia="Times New Roman" w:hAnsi="Roboto" w:cs="Times New Roman"/>
          <w:color w:val="222222"/>
          <w:sz w:val="24"/>
          <w:szCs w:val="24"/>
        </w:rPr>
      </w:pPr>
      <w:r w:rsidRPr="004840D4">
        <w:rPr>
          <w:rFonts w:ascii="Arial" w:eastAsia="Times New Roman" w:hAnsi="Arial" w:cs="Arial"/>
          <w:color w:val="222222"/>
        </w:rPr>
        <w:t>“Following Cradle to Cradle</w:t>
      </w:r>
      <w:r w:rsidRPr="004840D4">
        <w:rPr>
          <w:rFonts w:ascii="Arial" w:eastAsia="Times New Roman" w:hAnsi="Arial" w:cs="Arial"/>
          <w:color w:val="222222"/>
          <w:sz w:val="15"/>
          <w:szCs w:val="15"/>
          <w:vertAlign w:val="superscript"/>
        </w:rPr>
        <w:t>®</w:t>
      </w:r>
      <w:r w:rsidRPr="004840D4">
        <w:rPr>
          <w:rFonts w:ascii="Arial" w:eastAsia="Times New Roman" w:hAnsi="Arial" w:cs="Arial"/>
          <w:color w:val="222222"/>
        </w:rPr>
        <w:t> principles has been instrumental in keeping our focus for product development on health and wellness, social fairness and responsible manufacturing,” said Roxane Spears, vice president, sustainability for Tarkett North America. “Following these guidelines has helped us create solutions that are not only Cradle to Cradle</w:t>
      </w:r>
      <w:r w:rsidRPr="004840D4">
        <w:rPr>
          <w:rFonts w:ascii="Arial" w:eastAsia="Times New Roman" w:hAnsi="Arial" w:cs="Arial"/>
          <w:color w:val="222222"/>
          <w:sz w:val="15"/>
          <w:szCs w:val="15"/>
          <w:vertAlign w:val="superscript"/>
        </w:rPr>
        <w:t>®</w:t>
      </w:r>
      <w:r w:rsidRPr="004840D4">
        <w:rPr>
          <w:rFonts w:ascii="Arial" w:eastAsia="Times New Roman" w:hAnsi="Arial" w:cs="Arial"/>
          <w:color w:val="222222"/>
        </w:rPr>
        <w:t> certified, but also</w:t>
      </w:r>
      <w:r w:rsidRPr="004840D4">
        <w:rPr>
          <w:rFonts w:ascii="Calibri" w:eastAsia="Times New Roman" w:hAnsi="Calibri" w:cs="Calibri"/>
          <w:color w:val="222222"/>
          <w:sz w:val="24"/>
          <w:szCs w:val="24"/>
        </w:rPr>
        <w:t> </w:t>
      </w:r>
      <w:r w:rsidRPr="004840D4">
        <w:rPr>
          <w:rFonts w:ascii="Arial" w:eastAsia="Times New Roman" w:hAnsi="Arial" w:cs="Arial"/>
          <w:color w:val="222222"/>
        </w:rPr>
        <w:t>CERTIFIED</w:t>
      </w:r>
      <w:r w:rsidRPr="004840D4">
        <w:rPr>
          <w:rFonts w:ascii="Calibri" w:eastAsia="Times New Roman" w:hAnsi="Calibri" w:cs="Calibri"/>
          <w:color w:val="222222"/>
        </w:rPr>
        <w:t> </w:t>
      </w:r>
      <w:r w:rsidRPr="004840D4">
        <w:rPr>
          <w:rFonts w:ascii="Arial" w:eastAsia="Times New Roman" w:hAnsi="Arial" w:cs="Arial"/>
          <w:b/>
          <w:bCs/>
          <w:color w:val="222222"/>
        </w:rPr>
        <w:t>asthma &amp; allergy friendly</w:t>
      </w:r>
      <w:r w:rsidRPr="004840D4">
        <w:rPr>
          <w:rFonts w:ascii="Arial" w:eastAsia="Times New Roman" w:hAnsi="Arial" w:cs="Arial"/>
          <w:b/>
          <w:bCs/>
          <w:color w:val="222222"/>
          <w:sz w:val="15"/>
          <w:szCs w:val="15"/>
          <w:vertAlign w:val="superscript"/>
        </w:rPr>
        <w:t>®</w:t>
      </w:r>
      <w:r w:rsidRPr="004840D4">
        <w:rPr>
          <w:rFonts w:ascii="Arial" w:eastAsia="Times New Roman" w:hAnsi="Arial" w:cs="Arial"/>
          <w:color w:val="222222"/>
        </w:rPr>
        <w:t>. These certifications provide our customers with transparency and a level of assurance as they use Tarkett products in their spaces. We will continue to grow our portfolio of third-party certified products, making healthier options more accessible across all market segments.”</w:t>
      </w:r>
    </w:p>
    <w:p w14:paraId="73AD9120" w14:textId="77777777" w:rsidR="004840D4" w:rsidRPr="004840D4" w:rsidRDefault="004840D4" w:rsidP="004840D4">
      <w:pPr>
        <w:shd w:val="clear" w:color="auto" w:fill="FFFFFF"/>
        <w:spacing w:before="100" w:beforeAutospacing="1" w:after="100" w:afterAutospacing="1" w:line="240" w:lineRule="auto"/>
        <w:jc w:val="both"/>
        <w:rPr>
          <w:rFonts w:ascii="Roboto" w:eastAsia="Times New Roman" w:hAnsi="Roboto" w:cs="Times New Roman"/>
          <w:color w:val="222222"/>
          <w:sz w:val="24"/>
          <w:szCs w:val="24"/>
        </w:rPr>
      </w:pPr>
      <w:r w:rsidRPr="004840D4">
        <w:rPr>
          <w:rFonts w:ascii="Arial" w:eastAsia="Times New Roman" w:hAnsi="Arial" w:cs="Arial"/>
          <w:color w:val="222222"/>
        </w:rPr>
        <w:t>Below are some of the key highlights form the report:</w:t>
      </w:r>
    </w:p>
    <w:p w14:paraId="64A568B7" w14:textId="77777777" w:rsidR="004840D4" w:rsidRPr="004840D4" w:rsidRDefault="004840D4" w:rsidP="004840D4">
      <w:pPr>
        <w:shd w:val="clear" w:color="auto" w:fill="FFFFFF"/>
        <w:spacing w:before="100" w:beforeAutospacing="1" w:after="100" w:afterAutospacing="1" w:line="240" w:lineRule="auto"/>
        <w:jc w:val="both"/>
        <w:rPr>
          <w:rFonts w:ascii="Roboto" w:eastAsia="Times New Roman" w:hAnsi="Roboto" w:cs="Times New Roman"/>
          <w:color w:val="222222"/>
          <w:sz w:val="24"/>
          <w:szCs w:val="24"/>
        </w:rPr>
      </w:pPr>
      <w:r w:rsidRPr="004840D4">
        <w:rPr>
          <w:rFonts w:ascii="Arial" w:eastAsia="Times New Roman" w:hAnsi="Arial" w:cs="Arial"/>
          <w:b/>
          <w:bCs/>
          <w:color w:val="222222"/>
        </w:rPr>
        <w:t>Tarkett ramps up its recycling program, by transforming end-of-use flooring and recycled materials into new floors, ultimately reducing waste and carbon footprint.</w:t>
      </w:r>
    </w:p>
    <w:p w14:paraId="38AF2A7E" w14:textId="77777777" w:rsidR="004840D4" w:rsidRPr="004840D4" w:rsidRDefault="004840D4" w:rsidP="004840D4">
      <w:pPr>
        <w:numPr>
          <w:ilvl w:val="0"/>
          <w:numId w:val="1"/>
        </w:numPr>
        <w:shd w:val="clear" w:color="auto" w:fill="FFFFFF"/>
        <w:spacing w:before="100" w:beforeAutospacing="1" w:after="100" w:afterAutospacing="1" w:line="211" w:lineRule="atLeast"/>
        <w:ind w:left="945"/>
        <w:jc w:val="both"/>
        <w:rPr>
          <w:rFonts w:ascii="Arial" w:eastAsia="Times New Roman" w:hAnsi="Arial" w:cs="Arial"/>
          <w:color w:val="222222"/>
          <w:sz w:val="24"/>
          <w:szCs w:val="24"/>
        </w:rPr>
      </w:pPr>
      <w:r w:rsidRPr="004840D4">
        <w:rPr>
          <w:rFonts w:ascii="Arial" w:eastAsia="Times New Roman" w:hAnsi="Arial" w:cs="Arial"/>
          <w:color w:val="222222"/>
        </w:rPr>
        <w:t>109,000 tons of flooring were collected between 2010 and 2020 as part of the company’s Restart</w:t>
      </w:r>
      <w:r w:rsidRPr="004840D4">
        <w:rPr>
          <w:rFonts w:ascii="Arial" w:eastAsia="Times New Roman" w:hAnsi="Arial" w:cs="Arial"/>
          <w:color w:val="222222"/>
          <w:sz w:val="15"/>
          <w:szCs w:val="15"/>
          <w:vertAlign w:val="superscript"/>
        </w:rPr>
        <w:t>®</w:t>
      </w:r>
      <w:r w:rsidRPr="004840D4">
        <w:rPr>
          <w:rFonts w:ascii="Arial" w:eastAsia="Times New Roman" w:hAnsi="Arial" w:cs="Arial"/>
          <w:color w:val="222222"/>
        </w:rPr>
        <w:t xml:space="preserve"> take-back and recycling program in Europe, North </w:t>
      </w:r>
      <w:proofErr w:type="gramStart"/>
      <w:r w:rsidRPr="004840D4">
        <w:rPr>
          <w:rFonts w:ascii="Arial" w:eastAsia="Times New Roman" w:hAnsi="Arial" w:cs="Arial"/>
          <w:color w:val="222222"/>
        </w:rPr>
        <w:t>America</w:t>
      </w:r>
      <w:proofErr w:type="gramEnd"/>
      <w:r w:rsidRPr="004840D4">
        <w:rPr>
          <w:rFonts w:ascii="Arial" w:eastAsia="Times New Roman" w:hAnsi="Arial" w:cs="Arial"/>
          <w:color w:val="222222"/>
        </w:rPr>
        <w:t xml:space="preserve"> and Brazil.</w:t>
      </w:r>
    </w:p>
    <w:p w14:paraId="32FE00D6" w14:textId="77777777" w:rsidR="004840D4" w:rsidRPr="004840D4" w:rsidRDefault="004840D4" w:rsidP="004840D4">
      <w:pPr>
        <w:numPr>
          <w:ilvl w:val="0"/>
          <w:numId w:val="1"/>
        </w:numPr>
        <w:shd w:val="clear" w:color="auto" w:fill="FFFFFF"/>
        <w:spacing w:before="100" w:beforeAutospacing="1" w:after="100" w:afterAutospacing="1" w:line="211" w:lineRule="atLeast"/>
        <w:ind w:left="945"/>
        <w:jc w:val="both"/>
        <w:rPr>
          <w:rFonts w:ascii="Arial" w:eastAsia="Times New Roman" w:hAnsi="Arial" w:cs="Arial"/>
          <w:color w:val="222222"/>
          <w:sz w:val="24"/>
          <w:szCs w:val="24"/>
        </w:rPr>
      </w:pPr>
      <w:r w:rsidRPr="004840D4">
        <w:rPr>
          <w:rFonts w:ascii="Arial" w:eastAsia="Times New Roman" w:hAnsi="Arial" w:cs="Arial"/>
          <w:color w:val="222222"/>
        </w:rPr>
        <w:t>Nine recycling centers integrated into Tarkett’s production sites in eight countries are up and running.</w:t>
      </w:r>
    </w:p>
    <w:p w14:paraId="5572DC25" w14:textId="77777777" w:rsidR="004840D4" w:rsidRPr="004840D4" w:rsidRDefault="004840D4" w:rsidP="004840D4">
      <w:pPr>
        <w:numPr>
          <w:ilvl w:val="0"/>
          <w:numId w:val="1"/>
        </w:numPr>
        <w:shd w:val="clear" w:color="auto" w:fill="FFFFFF"/>
        <w:spacing w:before="100" w:beforeAutospacing="1" w:after="100" w:afterAutospacing="1" w:line="211" w:lineRule="atLeast"/>
        <w:ind w:left="945"/>
        <w:jc w:val="both"/>
        <w:rPr>
          <w:rFonts w:ascii="Arial" w:eastAsia="Times New Roman" w:hAnsi="Arial" w:cs="Arial"/>
          <w:color w:val="222222"/>
          <w:sz w:val="24"/>
          <w:szCs w:val="24"/>
        </w:rPr>
      </w:pPr>
      <w:r w:rsidRPr="004840D4">
        <w:rPr>
          <w:rFonts w:ascii="Arial" w:eastAsia="Times New Roman" w:hAnsi="Arial" w:cs="Arial"/>
          <w:color w:val="222222"/>
        </w:rPr>
        <w:t>13 percent of Tarkett’s raw materials (127,000 tons per year) were recycled materials in 2020. The goal is to reach 30 percent by 2030, versus 10 percent in 2018.</w:t>
      </w:r>
    </w:p>
    <w:p w14:paraId="32745F71" w14:textId="77777777" w:rsidR="004840D4" w:rsidRPr="004840D4" w:rsidRDefault="004840D4" w:rsidP="004840D4">
      <w:pPr>
        <w:shd w:val="clear" w:color="auto" w:fill="FFFFFF"/>
        <w:spacing w:before="100" w:beforeAutospacing="1" w:after="100" w:afterAutospacing="1" w:line="240" w:lineRule="auto"/>
        <w:jc w:val="both"/>
        <w:rPr>
          <w:rFonts w:ascii="Roboto" w:eastAsia="Times New Roman" w:hAnsi="Roboto" w:cs="Times New Roman"/>
          <w:color w:val="222222"/>
          <w:sz w:val="24"/>
          <w:szCs w:val="24"/>
        </w:rPr>
      </w:pPr>
      <w:r w:rsidRPr="004840D4">
        <w:rPr>
          <w:rFonts w:ascii="Arial" w:eastAsia="Times New Roman" w:hAnsi="Arial" w:cs="Arial"/>
          <w:b/>
          <w:bCs/>
          <w:color w:val="222222"/>
        </w:rPr>
        <w:lastRenderedPageBreak/>
        <w:t>Tarkett reduces its carbon footprint.</w:t>
      </w:r>
    </w:p>
    <w:p w14:paraId="357E5063" w14:textId="77777777" w:rsidR="004840D4" w:rsidRPr="004840D4" w:rsidRDefault="004840D4" w:rsidP="004840D4">
      <w:pPr>
        <w:numPr>
          <w:ilvl w:val="0"/>
          <w:numId w:val="2"/>
        </w:numPr>
        <w:shd w:val="clear" w:color="auto" w:fill="FFFFFF"/>
        <w:spacing w:before="100" w:beforeAutospacing="1" w:after="100" w:afterAutospacing="1" w:line="211" w:lineRule="atLeast"/>
        <w:ind w:left="945"/>
        <w:jc w:val="both"/>
        <w:rPr>
          <w:rFonts w:ascii="Arial" w:eastAsia="Times New Roman" w:hAnsi="Arial" w:cs="Arial"/>
          <w:color w:val="222222"/>
          <w:sz w:val="24"/>
          <w:szCs w:val="24"/>
        </w:rPr>
      </w:pPr>
      <w:r w:rsidRPr="004840D4">
        <w:rPr>
          <w:rFonts w:ascii="Arial" w:eastAsia="Times New Roman" w:hAnsi="Arial" w:cs="Arial"/>
          <w:color w:val="222222"/>
        </w:rPr>
        <w:t>Tarkett decreased its greenhouse gas emissions by 27 percent between 2010 and 2020, going beyond its initial objective of 20 percent. The goal for 2030 is to reduce carbon footprint by 30 percent.</w:t>
      </w:r>
      <w:bookmarkStart w:id="0" w:name="m_-3633369742803385447__Hlk57874868"/>
      <w:bookmarkEnd w:id="0"/>
    </w:p>
    <w:p w14:paraId="49DEB3BD" w14:textId="77777777" w:rsidR="004840D4" w:rsidRPr="004840D4" w:rsidRDefault="004840D4" w:rsidP="004840D4">
      <w:pPr>
        <w:numPr>
          <w:ilvl w:val="0"/>
          <w:numId w:val="2"/>
        </w:numPr>
        <w:shd w:val="clear" w:color="auto" w:fill="FFFFFF"/>
        <w:spacing w:before="100" w:beforeAutospacing="1" w:after="100" w:afterAutospacing="1" w:line="211" w:lineRule="atLeast"/>
        <w:ind w:left="945"/>
        <w:jc w:val="both"/>
        <w:rPr>
          <w:rFonts w:ascii="Arial" w:eastAsia="Times New Roman" w:hAnsi="Arial" w:cs="Arial"/>
          <w:color w:val="222222"/>
          <w:sz w:val="24"/>
          <w:szCs w:val="24"/>
        </w:rPr>
      </w:pPr>
      <w:r w:rsidRPr="004840D4">
        <w:rPr>
          <w:rFonts w:ascii="Arial" w:eastAsia="Times New Roman" w:hAnsi="Arial" w:cs="Arial"/>
          <w:color w:val="222222"/>
        </w:rPr>
        <w:t>Eight production sites in seven countries are sourcing 100 percent renewable electricity.</w:t>
      </w:r>
    </w:p>
    <w:p w14:paraId="7FA24853" w14:textId="77777777" w:rsidR="004840D4" w:rsidRPr="004840D4" w:rsidRDefault="004840D4" w:rsidP="004840D4">
      <w:pPr>
        <w:numPr>
          <w:ilvl w:val="0"/>
          <w:numId w:val="2"/>
        </w:numPr>
        <w:shd w:val="clear" w:color="auto" w:fill="FFFFFF"/>
        <w:spacing w:before="100" w:beforeAutospacing="1" w:after="100" w:afterAutospacing="1" w:line="211" w:lineRule="atLeast"/>
        <w:ind w:left="945"/>
        <w:jc w:val="both"/>
        <w:rPr>
          <w:rFonts w:ascii="Arial" w:eastAsia="Times New Roman" w:hAnsi="Arial" w:cs="Arial"/>
          <w:color w:val="222222"/>
          <w:sz w:val="24"/>
          <w:szCs w:val="24"/>
        </w:rPr>
      </w:pPr>
      <w:r w:rsidRPr="004840D4">
        <w:rPr>
          <w:rFonts w:ascii="Arial" w:eastAsia="Times New Roman" w:hAnsi="Arial" w:cs="Arial"/>
          <w:color w:val="222222"/>
        </w:rPr>
        <w:t>Tarkett avoided 253,000 tons of C0</w:t>
      </w:r>
      <w:r w:rsidRPr="004840D4">
        <w:rPr>
          <w:rFonts w:ascii="Arial" w:eastAsia="Times New Roman" w:hAnsi="Arial" w:cs="Arial"/>
          <w:color w:val="222222"/>
          <w:sz w:val="15"/>
          <w:szCs w:val="15"/>
          <w:vertAlign w:val="subscript"/>
        </w:rPr>
        <w:t>2</w:t>
      </w:r>
      <w:r w:rsidRPr="004840D4">
        <w:rPr>
          <w:rFonts w:ascii="Arial" w:eastAsia="Times New Roman" w:hAnsi="Arial" w:cs="Arial"/>
          <w:color w:val="222222"/>
        </w:rPr>
        <w:t>e along the value chain thanks to the use of 127,000 tons of recycled materials, instead of using virgin raw materials and sending waste to incineration.</w:t>
      </w:r>
      <w:bookmarkStart w:id="1" w:name="m_-3633369742803385447__ftnref1"/>
      <w:bookmarkEnd w:id="1"/>
      <w:r w:rsidRPr="004840D4">
        <w:rPr>
          <w:rFonts w:ascii="Arial" w:eastAsia="Times New Roman" w:hAnsi="Arial" w:cs="Arial"/>
          <w:color w:val="222222"/>
        </w:rPr>
        <w:fldChar w:fldCharType="begin"/>
      </w:r>
      <w:r w:rsidRPr="004840D4">
        <w:rPr>
          <w:rFonts w:ascii="Arial" w:eastAsia="Times New Roman" w:hAnsi="Arial" w:cs="Arial"/>
          <w:color w:val="222222"/>
        </w:rPr>
        <w:instrText xml:space="preserve"> HYPERLINK "https://mail.google.com/mail/u/0/" \l "m_-3633369742803385447__ftn1" </w:instrText>
      </w:r>
      <w:r w:rsidRPr="004840D4">
        <w:rPr>
          <w:rFonts w:ascii="Arial" w:eastAsia="Times New Roman" w:hAnsi="Arial" w:cs="Arial"/>
          <w:color w:val="222222"/>
        </w:rPr>
        <w:fldChar w:fldCharType="separate"/>
      </w:r>
      <w:r w:rsidRPr="004840D4">
        <w:rPr>
          <w:rFonts w:ascii="Arial" w:eastAsia="Times New Roman" w:hAnsi="Arial" w:cs="Arial"/>
          <w:color w:val="000000"/>
          <w:sz w:val="15"/>
          <w:szCs w:val="15"/>
          <w:u w:val="single"/>
          <w:vertAlign w:val="superscript"/>
        </w:rPr>
        <w:t>[1]</w:t>
      </w:r>
      <w:r w:rsidRPr="004840D4">
        <w:rPr>
          <w:rFonts w:ascii="Arial" w:eastAsia="Times New Roman" w:hAnsi="Arial" w:cs="Arial"/>
          <w:color w:val="222222"/>
        </w:rPr>
        <w:fldChar w:fldCharType="end"/>
      </w:r>
      <w:r w:rsidRPr="004840D4">
        <w:rPr>
          <w:rFonts w:ascii="Arial" w:eastAsia="Times New Roman" w:hAnsi="Arial" w:cs="Arial"/>
          <w:color w:val="222222"/>
        </w:rPr>
        <w:t> This represents more than the total amount of greenhouse gas emissions from the company’s production sites in 2020.</w:t>
      </w:r>
    </w:p>
    <w:p w14:paraId="0FBDA339" w14:textId="77777777" w:rsidR="004840D4" w:rsidRPr="004840D4" w:rsidRDefault="004840D4" w:rsidP="004840D4">
      <w:pPr>
        <w:numPr>
          <w:ilvl w:val="0"/>
          <w:numId w:val="2"/>
        </w:numPr>
        <w:shd w:val="clear" w:color="auto" w:fill="FFFFFF"/>
        <w:spacing w:before="100" w:beforeAutospacing="1" w:after="100" w:afterAutospacing="1" w:line="211" w:lineRule="atLeast"/>
        <w:ind w:left="945"/>
        <w:jc w:val="both"/>
        <w:rPr>
          <w:rFonts w:ascii="Arial" w:eastAsia="Times New Roman" w:hAnsi="Arial" w:cs="Arial"/>
          <w:color w:val="222222"/>
          <w:sz w:val="24"/>
          <w:szCs w:val="24"/>
        </w:rPr>
      </w:pPr>
      <w:r w:rsidRPr="004840D4">
        <w:rPr>
          <w:rFonts w:ascii="Arial" w:eastAsia="Times New Roman" w:hAnsi="Arial" w:cs="Arial"/>
          <w:color w:val="222222"/>
        </w:rPr>
        <w:t xml:space="preserve">Tarkett North America has partnered with </w:t>
      </w:r>
      <w:proofErr w:type="spellStart"/>
      <w:r w:rsidRPr="004840D4">
        <w:rPr>
          <w:rFonts w:ascii="Arial" w:eastAsia="Times New Roman" w:hAnsi="Arial" w:cs="Arial"/>
          <w:color w:val="222222"/>
        </w:rPr>
        <w:t>Carbonfund</w:t>
      </w:r>
      <w:proofErr w:type="spellEnd"/>
      <w:r w:rsidRPr="004840D4">
        <w:rPr>
          <w:rFonts w:ascii="Arial" w:eastAsia="Times New Roman" w:hAnsi="Arial" w:cs="Arial"/>
          <w:color w:val="222222"/>
        </w:rPr>
        <w:t xml:space="preserve"> to create the industry’s broadest portfolio of third-party verified carbon neutral flooring solutions. The certified </w:t>
      </w:r>
      <w:proofErr w:type="spellStart"/>
      <w:r w:rsidRPr="004840D4">
        <w:rPr>
          <w:rFonts w:ascii="Arial" w:eastAsia="Times New Roman" w:hAnsi="Arial" w:cs="Arial"/>
          <w:color w:val="222222"/>
        </w:rPr>
        <w:t>Carbon</w:t>
      </w:r>
      <w:r w:rsidRPr="004840D4">
        <w:rPr>
          <w:rFonts w:ascii="Arial" w:eastAsia="Times New Roman" w:hAnsi="Arial" w:cs="Arial"/>
          <w:i/>
          <w:iCs/>
          <w:color w:val="222222"/>
        </w:rPr>
        <w:t>free</w:t>
      </w:r>
      <w:proofErr w:type="spellEnd"/>
      <w:r w:rsidRPr="004840D4">
        <w:rPr>
          <w:rFonts w:ascii="Arial" w:eastAsia="Times New Roman" w:hAnsi="Arial" w:cs="Arial"/>
          <w:color w:val="222222"/>
          <w:sz w:val="15"/>
          <w:szCs w:val="15"/>
          <w:vertAlign w:val="superscript"/>
        </w:rPr>
        <w:t>®</w:t>
      </w:r>
      <w:r w:rsidRPr="004840D4">
        <w:rPr>
          <w:rFonts w:ascii="Arial" w:eastAsia="Times New Roman" w:hAnsi="Arial" w:cs="Arial"/>
          <w:color w:val="222222"/>
        </w:rPr>
        <w:t xml:space="preserve"> portfolio includes all designs within these product categories: </w:t>
      </w:r>
      <w:proofErr w:type="spellStart"/>
      <w:r w:rsidRPr="004840D4">
        <w:rPr>
          <w:rFonts w:ascii="Arial" w:eastAsia="Times New Roman" w:hAnsi="Arial" w:cs="Arial"/>
          <w:color w:val="222222"/>
        </w:rPr>
        <w:t>Powerbond</w:t>
      </w:r>
      <w:proofErr w:type="spellEnd"/>
      <w:r w:rsidRPr="004840D4">
        <w:rPr>
          <w:rFonts w:ascii="Arial" w:eastAsia="Times New Roman" w:hAnsi="Arial" w:cs="Arial"/>
          <w:color w:val="222222"/>
        </w:rPr>
        <w:t>, ethos</w:t>
      </w:r>
      <w:r w:rsidRPr="004840D4">
        <w:rPr>
          <w:rFonts w:ascii="Arial" w:eastAsia="Times New Roman" w:hAnsi="Arial" w:cs="Arial"/>
          <w:color w:val="222222"/>
          <w:sz w:val="15"/>
          <w:szCs w:val="15"/>
          <w:vertAlign w:val="superscript"/>
        </w:rPr>
        <w:t>®</w:t>
      </w:r>
      <w:r w:rsidRPr="004840D4">
        <w:rPr>
          <w:rFonts w:ascii="Arial" w:eastAsia="Times New Roman" w:hAnsi="Arial" w:cs="Arial"/>
          <w:color w:val="222222"/>
        </w:rPr>
        <w:t xml:space="preserve"> Modular with </w:t>
      </w:r>
      <w:proofErr w:type="spellStart"/>
      <w:r w:rsidRPr="004840D4">
        <w:rPr>
          <w:rFonts w:ascii="Arial" w:eastAsia="Times New Roman" w:hAnsi="Arial" w:cs="Arial"/>
          <w:color w:val="222222"/>
        </w:rPr>
        <w:t>Omnicoat</w:t>
      </w:r>
      <w:proofErr w:type="spellEnd"/>
      <w:r w:rsidRPr="004840D4">
        <w:rPr>
          <w:rFonts w:ascii="Arial" w:eastAsia="Times New Roman" w:hAnsi="Arial" w:cs="Arial"/>
          <w:color w:val="222222"/>
        </w:rPr>
        <w:t xml:space="preserve"> Technology</w:t>
      </w:r>
      <w:r w:rsidRPr="004840D4">
        <w:rPr>
          <w:rFonts w:ascii="Arial" w:eastAsia="Times New Roman" w:hAnsi="Arial" w:cs="Arial"/>
          <w:color w:val="222222"/>
          <w:sz w:val="15"/>
          <w:szCs w:val="15"/>
          <w:vertAlign w:val="superscript"/>
        </w:rPr>
        <w:t>®</w:t>
      </w:r>
      <w:r w:rsidRPr="004840D4">
        <w:rPr>
          <w:rFonts w:ascii="Arial" w:eastAsia="Times New Roman" w:hAnsi="Arial" w:cs="Arial"/>
          <w:color w:val="222222"/>
        </w:rPr>
        <w:t xml:space="preserve">, rubber tile, rubber sports flooring, homogeneous sheet and tile, heterogeneous </w:t>
      </w:r>
      <w:proofErr w:type="gramStart"/>
      <w:r w:rsidRPr="004840D4">
        <w:rPr>
          <w:rFonts w:ascii="Arial" w:eastAsia="Times New Roman" w:hAnsi="Arial" w:cs="Arial"/>
          <w:color w:val="222222"/>
        </w:rPr>
        <w:t>sheet</w:t>
      </w:r>
      <w:proofErr w:type="gramEnd"/>
      <w:r w:rsidRPr="004840D4">
        <w:rPr>
          <w:rFonts w:ascii="Arial" w:eastAsia="Times New Roman" w:hAnsi="Arial" w:cs="Arial"/>
          <w:color w:val="222222"/>
        </w:rPr>
        <w:t xml:space="preserve"> and tile, and LVT collections manufactured in the USA. The 2.5mm </w:t>
      </w:r>
      <w:proofErr w:type="spellStart"/>
      <w:r w:rsidRPr="004840D4">
        <w:rPr>
          <w:rFonts w:ascii="Arial" w:eastAsia="Times New Roman" w:hAnsi="Arial" w:cs="Arial"/>
          <w:color w:val="222222"/>
        </w:rPr>
        <w:t>LinoFloor</w:t>
      </w:r>
      <w:proofErr w:type="spellEnd"/>
      <w:r w:rsidRPr="004840D4">
        <w:rPr>
          <w:rFonts w:ascii="Arial" w:eastAsia="Times New Roman" w:hAnsi="Arial" w:cs="Arial"/>
          <w:color w:val="222222"/>
        </w:rPr>
        <w:t xml:space="preserve"> collections are carbon negative.</w:t>
      </w:r>
    </w:p>
    <w:p w14:paraId="792B79FA" w14:textId="77777777" w:rsidR="004840D4" w:rsidRPr="004840D4" w:rsidRDefault="004840D4" w:rsidP="004840D4">
      <w:pPr>
        <w:shd w:val="clear" w:color="auto" w:fill="FFFFFF"/>
        <w:spacing w:before="100" w:beforeAutospacing="1" w:after="100" w:afterAutospacing="1" w:line="240" w:lineRule="auto"/>
        <w:jc w:val="both"/>
        <w:rPr>
          <w:rFonts w:ascii="Roboto" w:eastAsia="Times New Roman" w:hAnsi="Roboto" w:cs="Times New Roman"/>
          <w:color w:val="222222"/>
          <w:sz w:val="24"/>
          <w:szCs w:val="24"/>
        </w:rPr>
      </w:pPr>
      <w:r w:rsidRPr="004840D4">
        <w:rPr>
          <w:rFonts w:ascii="Arial" w:eastAsia="Times New Roman" w:hAnsi="Arial" w:cs="Arial"/>
          <w:b/>
          <w:bCs/>
          <w:color w:val="222222"/>
        </w:rPr>
        <w:t>Tarkett selects good materials as part its eco-design approach.</w:t>
      </w:r>
    </w:p>
    <w:p w14:paraId="13F35579" w14:textId="77777777" w:rsidR="004840D4" w:rsidRPr="004840D4" w:rsidRDefault="004840D4" w:rsidP="004840D4">
      <w:pPr>
        <w:numPr>
          <w:ilvl w:val="0"/>
          <w:numId w:val="3"/>
        </w:numPr>
        <w:shd w:val="clear" w:color="auto" w:fill="FFFFFF"/>
        <w:spacing w:before="100" w:beforeAutospacing="1" w:after="100" w:afterAutospacing="1" w:line="211" w:lineRule="atLeast"/>
        <w:ind w:left="945"/>
        <w:jc w:val="both"/>
        <w:rPr>
          <w:rFonts w:ascii="Arial" w:eastAsia="Times New Roman" w:hAnsi="Arial" w:cs="Arial"/>
          <w:color w:val="222222"/>
          <w:sz w:val="24"/>
          <w:szCs w:val="24"/>
        </w:rPr>
      </w:pPr>
      <w:r w:rsidRPr="004840D4">
        <w:rPr>
          <w:rFonts w:ascii="Arial" w:eastAsia="Times New Roman" w:hAnsi="Arial" w:cs="Arial"/>
          <w:color w:val="222222"/>
        </w:rPr>
        <w:t>Since 2010, Tarkett has partnered with the scientific institute Environmental Protection Encouragement Agency (EPEA) to apply Cradle to Cradle</w:t>
      </w:r>
      <w:r w:rsidRPr="004840D4">
        <w:rPr>
          <w:rFonts w:ascii="Arial" w:eastAsia="Times New Roman" w:hAnsi="Arial" w:cs="Arial"/>
          <w:color w:val="222222"/>
          <w:sz w:val="15"/>
          <w:szCs w:val="15"/>
          <w:vertAlign w:val="superscript"/>
        </w:rPr>
        <w:t>®</w:t>
      </w:r>
      <w:r w:rsidRPr="004840D4">
        <w:rPr>
          <w:rFonts w:ascii="Arial" w:eastAsia="Times New Roman" w:hAnsi="Arial" w:cs="Arial"/>
          <w:color w:val="222222"/>
        </w:rPr>
        <w:t> (C2C) principles throughout its activities. Now, 98 percent of the company’s raw materials—representing more than 5,000 materials—are third-party assessed for their impact on people’s health and the environment, based on C2C criteria.</w:t>
      </w:r>
      <w:bookmarkStart w:id="2" w:name="m_-3633369742803385447__Hlk26828282"/>
      <w:bookmarkEnd w:id="2"/>
    </w:p>
    <w:p w14:paraId="7922BAED" w14:textId="77777777" w:rsidR="004840D4" w:rsidRPr="004840D4" w:rsidRDefault="004840D4" w:rsidP="004840D4">
      <w:pPr>
        <w:numPr>
          <w:ilvl w:val="0"/>
          <w:numId w:val="3"/>
        </w:numPr>
        <w:shd w:val="clear" w:color="auto" w:fill="FFFFFF"/>
        <w:spacing w:before="100" w:beforeAutospacing="1" w:after="100" w:afterAutospacing="1" w:line="211" w:lineRule="atLeast"/>
        <w:ind w:left="945"/>
        <w:jc w:val="both"/>
        <w:rPr>
          <w:rFonts w:ascii="Arial" w:eastAsia="Times New Roman" w:hAnsi="Arial" w:cs="Arial"/>
          <w:color w:val="222222"/>
          <w:sz w:val="24"/>
          <w:szCs w:val="24"/>
        </w:rPr>
      </w:pPr>
      <w:r w:rsidRPr="004840D4">
        <w:rPr>
          <w:rFonts w:ascii="Arial" w:eastAsia="Times New Roman" w:hAnsi="Arial" w:cs="Arial"/>
          <w:color w:val="222222"/>
        </w:rPr>
        <w:t>Tarkett has twenty C2C certifications, covering a wide range of product categories, including carpet, linoleum, rubber, wood, and artificial turfs</w:t>
      </w:r>
      <w:bookmarkStart w:id="3" w:name="m_-3633369742803385447__Hlk26828601"/>
      <w:r w:rsidRPr="004840D4">
        <w:rPr>
          <w:rFonts w:ascii="Arial" w:eastAsia="Times New Roman" w:hAnsi="Arial" w:cs="Arial"/>
          <w:color w:val="222222"/>
        </w:rPr>
        <w:t>. Five product collections have reached the Gold level, </w:t>
      </w:r>
      <w:bookmarkEnd w:id="3"/>
      <w:r w:rsidRPr="004840D4">
        <w:rPr>
          <w:rFonts w:ascii="Arial" w:eastAsia="Times New Roman" w:hAnsi="Arial" w:cs="Arial"/>
          <w:color w:val="222222"/>
        </w:rPr>
        <w:t>the most in the flooring sector.</w:t>
      </w:r>
    </w:p>
    <w:p w14:paraId="446A0A3D" w14:textId="77777777" w:rsidR="004840D4" w:rsidRPr="004840D4" w:rsidRDefault="004840D4" w:rsidP="004840D4">
      <w:pPr>
        <w:shd w:val="clear" w:color="auto" w:fill="FFFFFF"/>
        <w:spacing w:before="100" w:beforeAutospacing="1" w:after="100" w:afterAutospacing="1" w:line="240" w:lineRule="auto"/>
        <w:jc w:val="both"/>
        <w:rPr>
          <w:rFonts w:ascii="Roboto" w:eastAsia="Times New Roman" w:hAnsi="Roboto" w:cs="Times New Roman"/>
          <w:color w:val="222222"/>
          <w:sz w:val="24"/>
          <w:szCs w:val="24"/>
        </w:rPr>
      </w:pPr>
      <w:r w:rsidRPr="004840D4">
        <w:rPr>
          <w:rFonts w:ascii="Arial" w:eastAsia="Times New Roman" w:hAnsi="Arial" w:cs="Arial"/>
          <w:b/>
          <w:bCs/>
          <w:color w:val="222222"/>
        </w:rPr>
        <w:t>Major recent examples illustrating Tarkett’s circular economy commitment:</w:t>
      </w:r>
    </w:p>
    <w:p w14:paraId="33178E9E" w14:textId="77777777" w:rsidR="004840D4" w:rsidRPr="004840D4" w:rsidRDefault="004840D4" w:rsidP="004840D4">
      <w:pPr>
        <w:numPr>
          <w:ilvl w:val="0"/>
          <w:numId w:val="4"/>
        </w:numPr>
        <w:shd w:val="clear" w:color="auto" w:fill="FFFFFF"/>
        <w:spacing w:before="100" w:beforeAutospacing="1" w:after="100" w:afterAutospacing="1" w:line="211" w:lineRule="atLeast"/>
        <w:ind w:left="945"/>
        <w:jc w:val="both"/>
        <w:rPr>
          <w:rFonts w:ascii="Arial" w:eastAsia="Times New Roman" w:hAnsi="Arial" w:cs="Arial"/>
          <w:color w:val="222222"/>
          <w:sz w:val="24"/>
          <w:szCs w:val="24"/>
        </w:rPr>
      </w:pPr>
      <w:r w:rsidRPr="004840D4">
        <w:rPr>
          <w:rFonts w:ascii="Arial" w:eastAsia="Times New Roman" w:hAnsi="Arial" w:cs="Arial"/>
          <w:color w:val="222222"/>
        </w:rPr>
        <w:t>During the </w:t>
      </w:r>
      <w:r w:rsidRPr="004840D4">
        <w:rPr>
          <w:rFonts w:ascii="Arial" w:eastAsia="Times New Roman" w:hAnsi="Arial" w:cs="Arial"/>
          <w:b/>
          <w:bCs/>
          <w:color w:val="222222"/>
        </w:rPr>
        <w:t>renovation of the Moscone Convention Center in San Francisco </w:t>
      </w:r>
      <w:r w:rsidRPr="004840D4">
        <w:rPr>
          <w:rFonts w:ascii="Arial" w:eastAsia="Times New Roman" w:hAnsi="Arial" w:cs="Arial"/>
          <w:color w:val="222222"/>
        </w:rPr>
        <w:t>(USA),</w:t>
      </w:r>
      <w:r w:rsidRPr="004840D4">
        <w:rPr>
          <w:rFonts w:ascii="Arial" w:eastAsia="Times New Roman" w:hAnsi="Arial" w:cs="Arial"/>
          <w:b/>
          <w:bCs/>
          <w:color w:val="222222"/>
        </w:rPr>
        <w:t> </w:t>
      </w:r>
      <w:r w:rsidRPr="004840D4">
        <w:rPr>
          <w:rFonts w:ascii="Arial" w:eastAsia="Times New Roman" w:hAnsi="Arial" w:cs="Arial"/>
          <w:color w:val="222222"/>
        </w:rPr>
        <w:t>Tarkett recycled close to 70 tons of its cushioned carpet tile after 17 years of use. These materials were sent to the Tarkett recycling center in Dalton, Georgia, diverting it from landfill or incineration.</w:t>
      </w:r>
    </w:p>
    <w:p w14:paraId="29C70FAD" w14:textId="77777777" w:rsidR="004840D4" w:rsidRPr="004840D4" w:rsidRDefault="004840D4" w:rsidP="004840D4">
      <w:pPr>
        <w:numPr>
          <w:ilvl w:val="0"/>
          <w:numId w:val="4"/>
        </w:numPr>
        <w:shd w:val="clear" w:color="auto" w:fill="FFFFFF"/>
        <w:spacing w:before="100" w:beforeAutospacing="1" w:after="100" w:afterAutospacing="1" w:line="211" w:lineRule="atLeast"/>
        <w:ind w:left="945"/>
        <w:jc w:val="both"/>
        <w:rPr>
          <w:rFonts w:ascii="Arial" w:eastAsia="Times New Roman" w:hAnsi="Arial" w:cs="Arial"/>
          <w:color w:val="222222"/>
          <w:sz w:val="24"/>
          <w:szCs w:val="24"/>
        </w:rPr>
      </w:pPr>
      <w:r w:rsidRPr="004840D4">
        <w:rPr>
          <w:rFonts w:ascii="Arial" w:eastAsia="Times New Roman" w:hAnsi="Arial" w:cs="Arial"/>
          <w:color w:val="222222"/>
        </w:rPr>
        <w:t xml:space="preserve">At the Calhoun, Georgia carpet plant, the innovative </w:t>
      </w:r>
      <w:proofErr w:type="spellStart"/>
      <w:r w:rsidRPr="004840D4">
        <w:rPr>
          <w:rFonts w:ascii="Arial" w:eastAsia="Times New Roman" w:hAnsi="Arial" w:cs="Arial"/>
          <w:color w:val="222222"/>
        </w:rPr>
        <w:t>ProMoss</w:t>
      </w:r>
      <w:proofErr w:type="spellEnd"/>
      <w:r w:rsidRPr="004840D4">
        <w:rPr>
          <w:rFonts w:ascii="Arial" w:eastAsia="Times New Roman" w:hAnsi="Arial" w:cs="Arial"/>
          <w:color w:val="222222"/>
        </w:rPr>
        <w:t xml:space="preserve">™ plant-based water treatment solution has been implemented to filter water in cooling towers, reduce the use of chemical products, reduce corrosion of </w:t>
      </w:r>
      <w:proofErr w:type="gramStart"/>
      <w:r w:rsidRPr="004840D4">
        <w:rPr>
          <w:rFonts w:ascii="Arial" w:eastAsia="Times New Roman" w:hAnsi="Arial" w:cs="Arial"/>
          <w:color w:val="222222"/>
        </w:rPr>
        <w:t>equipment</w:t>
      </w:r>
      <w:proofErr w:type="gramEnd"/>
      <w:r w:rsidRPr="004840D4">
        <w:rPr>
          <w:rFonts w:ascii="Arial" w:eastAsia="Times New Roman" w:hAnsi="Arial" w:cs="Arial"/>
          <w:color w:val="222222"/>
        </w:rPr>
        <w:t xml:space="preserve"> and thus lengthen the life of the installation. </w:t>
      </w:r>
      <w:proofErr w:type="spellStart"/>
      <w:r w:rsidRPr="004840D4">
        <w:rPr>
          <w:rFonts w:ascii="Arial" w:eastAsia="Times New Roman" w:hAnsi="Arial" w:cs="Arial"/>
          <w:color w:val="222222"/>
        </w:rPr>
        <w:t>ProMoss</w:t>
      </w:r>
      <w:proofErr w:type="spellEnd"/>
      <w:r w:rsidRPr="004840D4">
        <w:rPr>
          <w:rFonts w:ascii="Arial" w:eastAsia="Times New Roman" w:hAnsi="Arial" w:cs="Arial"/>
          <w:color w:val="222222"/>
        </w:rPr>
        <w:t>™ uses the natural properties of Sphagnum moss to improve water quality by naturally removing and inhibiting the formation of organic contamination, effectively reducing corrosion.</w:t>
      </w:r>
    </w:p>
    <w:p w14:paraId="54B1363D" w14:textId="77777777" w:rsidR="004840D4" w:rsidRPr="004840D4" w:rsidRDefault="004840D4" w:rsidP="004840D4">
      <w:pPr>
        <w:numPr>
          <w:ilvl w:val="0"/>
          <w:numId w:val="4"/>
        </w:numPr>
        <w:shd w:val="clear" w:color="auto" w:fill="FFFFFF"/>
        <w:spacing w:before="100" w:beforeAutospacing="1" w:after="100" w:afterAutospacing="1" w:line="211" w:lineRule="atLeast"/>
        <w:ind w:left="945"/>
        <w:jc w:val="both"/>
        <w:rPr>
          <w:rFonts w:ascii="Arial" w:eastAsia="Times New Roman" w:hAnsi="Arial" w:cs="Arial"/>
          <w:color w:val="222222"/>
          <w:sz w:val="24"/>
          <w:szCs w:val="24"/>
        </w:rPr>
      </w:pPr>
      <w:r w:rsidRPr="004840D4">
        <w:rPr>
          <w:rFonts w:ascii="Arial" w:eastAsia="Times New Roman" w:hAnsi="Arial" w:cs="Arial"/>
          <w:color w:val="222222"/>
        </w:rPr>
        <w:t xml:space="preserve">At our Dalton carpet site (US) the elimination of the jet dying processes brought significant energy, </w:t>
      </w:r>
      <w:proofErr w:type="gramStart"/>
      <w:r w:rsidRPr="004840D4">
        <w:rPr>
          <w:rFonts w:ascii="Arial" w:eastAsia="Times New Roman" w:hAnsi="Arial" w:cs="Arial"/>
          <w:color w:val="222222"/>
        </w:rPr>
        <w:t>water</w:t>
      </w:r>
      <w:proofErr w:type="gramEnd"/>
      <w:r w:rsidRPr="004840D4">
        <w:rPr>
          <w:rFonts w:ascii="Arial" w:eastAsia="Times New Roman" w:hAnsi="Arial" w:cs="Arial"/>
          <w:color w:val="222222"/>
        </w:rPr>
        <w:t xml:space="preserve"> and cost savings. An in-depth review of the existing dying process and an evaluation of alternative solutions found the jet dying process to be overly energy, </w:t>
      </w:r>
      <w:proofErr w:type="gramStart"/>
      <w:r w:rsidRPr="004840D4">
        <w:rPr>
          <w:rFonts w:ascii="Arial" w:eastAsia="Times New Roman" w:hAnsi="Arial" w:cs="Arial"/>
          <w:color w:val="222222"/>
        </w:rPr>
        <w:t>water</w:t>
      </w:r>
      <w:proofErr w:type="gramEnd"/>
      <w:r w:rsidRPr="004840D4">
        <w:rPr>
          <w:rFonts w:ascii="Arial" w:eastAsia="Times New Roman" w:hAnsi="Arial" w:cs="Arial"/>
          <w:color w:val="222222"/>
        </w:rPr>
        <w:t xml:space="preserve"> and labor intensive as well as generating significant volumes of wastewater. New, more efficient coloring processes are now used, either directly at our Calhoun extrusion site or, in some cases for some smaller volumes, at outsourced companies. The result has been an 86 percent reduction in water usage.</w:t>
      </w:r>
      <w:r w:rsidRPr="004840D4">
        <w:rPr>
          <w:rFonts w:ascii="Arial" w:eastAsia="Times New Roman" w:hAnsi="Arial" w:cs="Arial"/>
          <w:color w:val="222222"/>
          <w:sz w:val="24"/>
          <w:szCs w:val="24"/>
        </w:rPr>
        <w:br/>
        <w:t> </w:t>
      </w:r>
    </w:p>
    <w:p w14:paraId="2D7AAC8F" w14:textId="77777777" w:rsidR="004840D4" w:rsidRPr="004840D4" w:rsidRDefault="004840D4" w:rsidP="004840D4">
      <w:pPr>
        <w:shd w:val="clear" w:color="auto" w:fill="FFFFFF"/>
        <w:spacing w:before="100" w:beforeAutospacing="1" w:after="100" w:afterAutospacing="1" w:line="211" w:lineRule="atLeast"/>
        <w:jc w:val="both"/>
        <w:rPr>
          <w:rFonts w:ascii="Roboto" w:eastAsia="Times New Roman" w:hAnsi="Roboto" w:cs="Times New Roman"/>
          <w:color w:val="222222"/>
          <w:sz w:val="24"/>
          <w:szCs w:val="24"/>
        </w:rPr>
      </w:pPr>
      <w:r w:rsidRPr="004840D4">
        <w:rPr>
          <w:rFonts w:ascii="Arial" w:eastAsia="Times New Roman" w:hAnsi="Arial" w:cs="Arial"/>
          <w:b/>
          <w:bCs/>
          <w:color w:val="222222"/>
        </w:rPr>
        <w:t>Discover 2020 CSR key performance figures below. </w:t>
      </w:r>
      <w:r w:rsidRPr="004840D4">
        <w:rPr>
          <w:rFonts w:ascii="Arial" w:eastAsia="Times New Roman" w:hAnsi="Arial" w:cs="Arial"/>
          <w:color w:val="222222"/>
        </w:rPr>
        <w:t>Full report available upon request.</w:t>
      </w:r>
    </w:p>
    <w:p w14:paraId="563AC117" w14:textId="77777777" w:rsidR="004840D4" w:rsidRPr="004840D4" w:rsidRDefault="004840D4" w:rsidP="004840D4">
      <w:pPr>
        <w:shd w:val="clear" w:color="auto" w:fill="FFFFFF"/>
        <w:spacing w:before="100" w:beforeAutospacing="1" w:after="100" w:afterAutospacing="1" w:line="240" w:lineRule="auto"/>
        <w:jc w:val="both"/>
        <w:rPr>
          <w:rFonts w:ascii="Roboto" w:eastAsia="Times New Roman" w:hAnsi="Roboto" w:cs="Times New Roman"/>
          <w:color w:val="222222"/>
          <w:sz w:val="24"/>
          <w:szCs w:val="24"/>
        </w:rPr>
      </w:pPr>
    </w:p>
    <w:p w14:paraId="270E72B6" w14:textId="77777777" w:rsidR="004840D4" w:rsidRPr="004840D4" w:rsidRDefault="004840D4" w:rsidP="004840D4">
      <w:pPr>
        <w:shd w:val="clear" w:color="auto" w:fill="FFFFFF"/>
        <w:spacing w:before="100" w:beforeAutospacing="1" w:after="100" w:afterAutospacing="1" w:line="240" w:lineRule="auto"/>
        <w:jc w:val="both"/>
        <w:rPr>
          <w:rFonts w:ascii="Roboto" w:eastAsia="Times New Roman" w:hAnsi="Roboto" w:cs="Times New Roman"/>
          <w:color w:val="222222"/>
          <w:sz w:val="24"/>
          <w:szCs w:val="24"/>
        </w:rPr>
      </w:pPr>
    </w:p>
    <w:p w14:paraId="70538469" w14:textId="77777777" w:rsidR="004840D4" w:rsidRPr="004840D4" w:rsidRDefault="004840D4" w:rsidP="004840D4">
      <w:pPr>
        <w:shd w:val="clear" w:color="auto" w:fill="FFFFFF"/>
        <w:spacing w:before="100" w:beforeAutospacing="1" w:after="100" w:afterAutospacing="1" w:line="280" w:lineRule="atLeast"/>
        <w:jc w:val="center"/>
        <w:rPr>
          <w:rFonts w:ascii="Roboto" w:eastAsia="Times New Roman" w:hAnsi="Roboto" w:cs="Times New Roman"/>
          <w:color w:val="222222"/>
          <w:sz w:val="24"/>
          <w:szCs w:val="24"/>
        </w:rPr>
      </w:pPr>
      <w:r w:rsidRPr="004840D4">
        <w:rPr>
          <w:rFonts w:ascii="Roboto" w:eastAsia="Times New Roman" w:hAnsi="Roboto" w:cs="Times New Roman"/>
          <w:color w:val="222222"/>
          <w:sz w:val="24"/>
          <w:szCs w:val="24"/>
        </w:rPr>
        <w:br/>
      </w:r>
      <w:r w:rsidRPr="004840D4">
        <w:rPr>
          <w:rFonts w:ascii="Arial" w:eastAsia="Times New Roman" w:hAnsi="Arial" w:cs="Arial"/>
          <w:color w:val="1F3864"/>
        </w:rPr>
        <w:t>###</w:t>
      </w:r>
    </w:p>
    <w:p w14:paraId="4F0B973F" w14:textId="77777777" w:rsidR="004840D4" w:rsidRPr="004840D4" w:rsidRDefault="004840D4" w:rsidP="004840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840D4">
        <w:rPr>
          <w:rFonts w:ascii="Arial" w:eastAsia="Times New Roman" w:hAnsi="Arial" w:cs="Arial"/>
          <w:b/>
          <w:bCs/>
          <w:color w:val="1F3864"/>
          <w:sz w:val="18"/>
          <w:szCs w:val="18"/>
        </w:rPr>
        <w:t>About Tarkett</w:t>
      </w:r>
      <w:r w:rsidRPr="004840D4">
        <w:rPr>
          <w:rFonts w:ascii="Roboto" w:eastAsia="Times New Roman" w:hAnsi="Roboto" w:cs="Times New Roman"/>
          <w:color w:val="222222"/>
        </w:rPr>
        <w:br/>
      </w:r>
      <w:r w:rsidRPr="004840D4">
        <w:rPr>
          <w:rFonts w:ascii="Arial" w:eastAsia="Times New Roman" w:hAnsi="Arial" w:cs="Arial"/>
          <w:color w:val="1F3864"/>
          <w:sz w:val="18"/>
          <w:szCs w:val="18"/>
        </w:rPr>
        <w:t xml:space="preserve">With a history of 140 years, Tarkett is a worldwide leader in innovative flooring and sports surface solutions, with net sales of € 2.6 billion in 2020. Offering a wide range of products including vinyl, linoleum, rubber, carpet, wood, laminate, artificial turf and athletics tracks, the Group serves customers in over 100 countries across the globe. Tarkett has more than 12,000 employees and 33 industrial </w:t>
      </w:r>
      <w:proofErr w:type="gramStart"/>
      <w:r w:rsidRPr="004840D4">
        <w:rPr>
          <w:rFonts w:ascii="Arial" w:eastAsia="Times New Roman" w:hAnsi="Arial" w:cs="Arial"/>
          <w:color w:val="1F3864"/>
          <w:sz w:val="18"/>
          <w:szCs w:val="18"/>
        </w:rPr>
        <w:t>sites, and</w:t>
      </w:r>
      <w:proofErr w:type="gramEnd"/>
      <w:r w:rsidRPr="004840D4">
        <w:rPr>
          <w:rFonts w:ascii="Arial" w:eastAsia="Times New Roman" w:hAnsi="Arial" w:cs="Arial"/>
          <w:color w:val="1F3864"/>
          <w:sz w:val="18"/>
          <w:szCs w:val="18"/>
        </w:rPr>
        <w:t xml:space="preserve"> sells 1.3 million square meters of flooring every day, for hospitals, schools, housing, hotels, offices, stores and sports fields. Committed to change the game with circular economy and to reducing its carbon footprint, the Group has implemented an eco-innovation strategy based on Cradle to Cradle</w:t>
      </w:r>
      <w:r w:rsidRPr="004840D4">
        <w:rPr>
          <w:rFonts w:ascii="Arial" w:eastAsia="Times New Roman" w:hAnsi="Arial" w:cs="Arial"/>
          <w:color w:val="1F3864"/>
          <w:sz w:val="12"/>
          <w:szCs w:val="12"/>
          <w:vertAlign w:val="superscript"/>
        </w:rPr>
        <w:t>®</w:t>
      </w:r>
      <w:r w:rsidRPr="004840D4">
        <w:rPr>
          <w:rFonts w:ascii="Arial" w:eastAsia="Times New Roman" w:hAnsi="Arial" w:cs="Arial"/>
          <w:color w:val="1F3864"/>
          <w:sz w:val="18"/>
          <w:szCs w:val="18"/>
        </w:rPr>
        <w:t> principles, fully aligned with its Tarkett Human-Conscious Design™ approach. www.tarkett.com</w:t>
      </w:r>
    </w:p>
    <w:p w14:paraId="0AB62355" w14:textId="77777777" w:rsidR="004840D4" w:rsidRPr="004840D4" w:rsidRDefault="004840D4" w:rsidP="004840D4">
      <w:pPr>
        <w:shd w:val="clear" w:color="auto" w:fill="FFFFFF"/>
        <w:spacing w:before="100" w:beforeAutospacing="1" w:after="100" w:afterAutospacing="1" w:line="240" w:lineRule="auto"/>
        <w:rPr>
          <w:rFonts w:ascii="Roboto" w:eastAsia="Times New Roman" w:hAnsi="Roboto" w:cs="Times New Roman"/>
          <w:color w:val="222222"/>
          <w:sz w:val="24"/>
          <w:szCs w:val="24"/>
        </w:rPr>
      </w:pPr>
      <w:r w:rsidRPr="004840D4">
        <w:rPr>
          <w:rFonts w:ascii="Arial" w:eastAsia="Times New Roman" w:hAnsi="Arial" w:cs="Arial"/>
          <w:color w:val="1F3864"/>
          <w:sz w:val="18"/>
          <w:szCs w:val="18"/>
        </w:rPr>
        <w:t> </w:t>
      </w:r>
    </w:p>
    <w:p w14:paraId="08762662" w14:textId="77777777" w:rsidR="004840D4" w:rsidRPr="004840D4" w:rsidRDefault="004840D4" w:rsidP="004840D4">
      <w:pPr>
        <w:shd w:val="clear" w:color="auto" w:fill="FFFFFF"/>
        <w:spacing w:before="100" w:beforeAutospacing="1" w:after="100" w:afterAutospacing="1" w:line="240" w:lineRule="auto"/>
        <w:jc w:val="both"/>
        <w:rPr>
          <w:rFonts w:ascii="Roboto" w:eastAsia="Times New Roman" w:hAnsi="Roboto" w:cs="Times New Roman"/>
          <w:color w:val="222222"/>
          <w:sz w:val="24"/>
          <w:szCs w:val="24"/>
        </w:rPr>
      </w:pPr>
      <w:r w:rsidRPr="004840D4">
        <w:rPr>
          <w:rFonts w:ascii="Arial" w:eastAsia="Times New Roman" w:hAnsi="Arial" w:cs="Arial"/>
          <w:b/>
          <w:bCs/>
          <w:color w:val="1F3864"/>
          <w:sz w:val="18"/>
          <w:szCs w:val="18"/>
        </w:rPr>
        <w:t>Tarkett North America Media Contact</w:t>
      </w:r>
      <w:r w:rsidRPr="004840D4">
        <w:rPr>
          <w:rFonts w:ascii="Roboto" w:eastAsia="Times New Roman" w:hAnsi="Roboto" w:cs="Times New Roman"/>
          <w:color w:val="222222"/>
          <w:sz w:val="24"/>
          <w:szCs w:val="24"/>
        </w:rPr>
        <w:br/>
      </w:r>
      <w:r w:rsidRPr="004840D4">
        <w:rPr>
          <w:rFonts w:ascii="Arial" w:eastAsia="Times New Roman" w:hAnsi="Arial" w:cs="Arial"/>
          <w:color w:val="1F3864"/>
          <w:sz w:val="18"/>
          <w:szCs w:val="18"/>
        </w:rPr>
        <w:t>Ryan Heath</w:t>
      </w:r>
      <w:r w:rsidRPr="004840D4">
        <w:rPr>
          <w:rFonts w:ascii="Roboto" w:eastAsia="Times New Roman" w:hAnsi="Roboto" w:cs="Times New Roman"/>
          <w:color w:val="222222"/>
          <w:sz w:val="18"/>
          <w:szCs w:val="18"/>
        </w:rPr>
        <w:br/>
      </w:r>
      <w:r w:rsidRPr="004840D4">
        <w:rPr>
          <w:rFonts w:ascii="Arial" w:eastAsia="Times New Roman" w:hAnsi="Arial" w:cs="Arial"/>
          <w:color w:val="1F3864"/>
          <w:sz w:val="18"/>
          <w:szCs w:val="18"/>
        </w:rPr>
        <w:t>Miller Brooks</w:t>
      </w:r>
      <w:r w:rsidRPr="004840D4">
        <w:rPr>
          <w:rFonts w:ascii="Roboto" w:eastAsia="Times New Roman" w:hAnsi="Roboto" w:cs="Times New Roman"/>
          <w:color w:val="222222"/>
          <w:sz w:val="24"/>
          <w:szCs w:val="24"/>
        </w:rPr>
        <w:br/>
      </w:r>
      <w:r w:rsidRPr="004840D4">
        <w:rPr>
          <w:rFonts w:ascii="Arial" w:eastAsia="Times New Roman" w:hAnsi="Arial" w:cs="Arial"/>
          <w:color w:val="1F3864"/>
          <w:sz w:val="18"/>
          <w:szCs w:val="18"/>
        </w:rPr>
        <w:t>(317) 873-8100</w:t>
      </w:r>
      <w:r w:rsidRPr="004840D4">
        <w:rPr>
          <w:rFonts w:ascii="Roboto" w:eastAsia="Times New Roman" w:hAnsi="Roboto" w:cs="Times New Roman"/>
          <w:color w:val="222222"/>
          <w:sz w:val="18"/>
          <w:szCs w:val="18"/>
        </w:rPr>
        <w:br/>
      </w:r>
      <w:r w:rsidRPr="004840D4">
        <w:rPr>
          <w:rFonts w:ascii="Arial" w:eastAsia="Times New Roman" w:hAnsi="Arial" w:cs="Arial"/>
          <w:color w:val="1F3864"/>
          <w:sz w:val="18"/>
          <w:szCs w:val="18"/>
        </w:rPr>
        <w:t>ryan@millerbrooks.com</w:t>
      </w:r>
    </w:p>
    <w:p w14:paraId="54ACE202" w14:textId="77777777" w:rsidR="00C629C6" w:rsidRDefault="00C629C6"/>
    <w:sectPr w:rsidR="00C629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050A3"/>
    <w:multiLevelType w:val="multilevel"/>
    <w:tmpl w:val="615A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A2E6C"/>
    <w:multiLevelType w:val="multilevel"/>
    <w:tmpl w:val="510A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9C14D5"/>
    <w:multiLevelType w:val="multilevel"/>
    <w:tmpl w:val="CC84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1B4BEE"/>
    <w:multiLevelType w:val="multilevel"/>
    <w:tmpl w:val="42EA5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D4"/>
    <w:rsid w:val="004840D4"/>
    <w:rsid w:val="005A2B64"/>
    <w:rsid w:val="00C62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584E"/>
  <w15:chartTrackingRefBased/>
  <w15:docId w15:val="{3809DC7A-A9D6-4586-BADE-1C0C7A78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0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0D4"/>
    <w:rPr>
      <w:b/>
      <w:bCs/>
    </w:rPr>
  </w:style>
  <w:style w:type="character" w:styleId="Hyperlink">
    <w:name w:val="Hyperlink"/>
    <w:basedOn w:val="DefaultParagraphFont"/>
    <w:uiPriority w:val="99"/>
    <w:semiHidden/>
    <w:unhideWhenUsed/>
    <w:rsid w:val="004840D4"/>
    <w:rPr>
      <w:color w:val="0000FF"/>
      <w:u w:val="single"/>
    </w:rPr>
  </w:style>
  <w:style w:type="character" w:styleId="Emphasis">
    <w:name w:val="Emphasis"/>
    <w:basedOn w:val="DefaultParagraphFont"/>
    <w:uiPriority w:val="20"/>
    <w:qFormat/>
    <w:rsid w:val="004840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673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7061146.ct.sendgrid.net/ls/click?upn=4tNED-2FM8iDZJQyQ53jATUaCIu8oXRLIhkCTd1Fzalkk-3DhEe1_INCA-2FPyIhC63I1FHQ-2FtwXJEzJPRrS3XHeNCkt49S50ImhJ7fdjqD8z-2BdPhjfxO0iWEXat73r-2FILqp50DDneCRdgTJyl0kGuQyG2xzxX-2BDXClQxabRu-2FKMRDPo7F4mfTyXitBW2ji-2FMSgVmF2Fus9mVLgXfbBX3HCKZ8K0L9LUH-2FeDp3o-2Fm-2FovSDDrTrJqod4hKmKvFEN1oKMDOik5hs4AC-2BkgmJXVr9Uqwwv0r4kctdNlL-2BU8cV7LunXqM-2BFX6Co6ETY0u-2B-2FnV3T2zISWHrd5pQAxsltSyU4pwB633EBz-2F0PbFh2rGmXOjPeXaMNFWEhxYWK-2FsVJFlcKjL6zd573s0d-2BdPi0q3AgE9TWZzkptOU-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Hasek</dc:creator>
  <cp:keywords/>
  <dc:description/>
  <cp:lastModifiedBy>Glenn Hasek</cp:lastModifiedBy>
  <cp:revision>1</cp:revision>
  <dcterms:created xsi:type="dcterms:W3CDTF">2021-04-08T19:49:00Z</dcterms:created>
  <dcterms:modified xsi:type="dcterms:W3CDTF">2021-04-08T19:49:00Z</dcterms:modified>
</cp:coreProperties>
</file>